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52C2" w14:textId="52A6C9DC" w:rsidR="00F7442D" w:rsidRDefault="00F7442D" w:rsidP="00F7442D">
      <w:pPr>
        <w:spacing w:before="120" w:after="120"/>
        <w:ind w:firstLine="227"/>
        <w:jc w:val="right"/>
        <w:rPr>
          <w:color w:val="000000"/>
          <w:szCs w:val="22"/>
        </w:rPr>
      </w:pPr>
      <w:r>
        <w:rPr>
          <w:color w:val="000000"/>
          <w:szCs w:val="22"/>
        </w:rPr>
        <w:t>Sosnowica, dn. 01.</w:t>
      </w:r>
      <w:r>
        <w:rPr>
          <w:color w:val="000000"/>
          <w:szCs w:val="22"/>
        </w:rPr>
        <w:t>10</w:t>
      </w:r>
      <w:r>
        <w:rPr>
          <w:color w:val="000000"/>
          <w:szCs w:val="22"/>
        </w:rPr>
        <w:t>.2024r.</w:t>
      </w:r>
    </w:p>
    <w:p w14:paraId="7007B69D" w14:textId="44B81953" w:rsidR="00F7442D" w:rsidRDefault="00F7442D" w:rsidP="00F7442D">
      <w:pPr>
        <w:keepLines/>
        <w:spacing w:before="120" w:after="120"/>
        <w:ind w:left="283" w:hanging="283"/>
        <w:rPr>
          <w:color w:val="000000"/>
          <w:szCs w:val="22"/>
        </w:rPr>
      </w:pPr>
      <w:r>
        <w:rPr>
          <w:b/>
          <w:szCs w:val="22"/>
        </w:rPr>
        <w:t>SG. </w:t>
      </w:r>
      <w:r>
        <w:rPr>
          <w:color w:val="000000"/>
          <w:szCs w:val="22"/>
        </w:rPr>
        <w:t>2110.</w:t>
      </w:r>
      <w:r>
        <w:rPr>
          <w:color w:val="000000"/>
          <w:szCs w:val="22"/>
        </w:rPr>
        <w:t>4</w:t>
      </w:r>
      <w:r>
        <w:rPr>
          <w:color w:val="000000"/>
          <w:szCs w:val="22"/>
        </w:rPr>
        <w:t>.2024</w:t>
      </w:r>
    </w:p>
    <w:p w14:paraId="72F59294" w14:textId="77777777" w:rsidR="00F7442D" w:rsidRDefault="00F7442D" w:rsidP="00F7442D">
      <w:pPr>
        <w:keepLines/>
        <w:spacing w:before="120" w:after="120"/>
        <w:ind w:left="283" w:hanging="283"/>
        <w:rPr>
          <w:color w:val="000000"/>
          <w:szCs w:val="22"/>
        </w:rPr>
      </w:pPr>
    </w:p>
    <w:p w14:paraId="5205272F" w14:textId="77777777" w:rsidR="00F7442D" w:rsidRDefault="00F7442D" w:rsidP="00F7442D">
      <w:pPr>
        <w:keepLines/>
        <w:spacing w:before="120" w:after="120"/>
        <w:ind w:left="283" w:hanging="283"/>
        <w:rPr>
          <w:color w:val="000000"/>
          <w:szCs w:val="22"/>
        </w:rPr>
      </w:pPr>
    </w:p>
    <w:p w14:paraId="2ABD13D0" w14:textId="77777777" w:rsidR="00F7442D" w:rsidRDefault="00F7442D" w:rsidP="00F7442D">
      <w:pPr>
        <w:spacing w:before="120" w:after="120"/>
        <w:ind w:firstLine="227"/>
        <w:jc w:val="left"/>
        <w:rPr>
          <w:szCs w:val="22"/>
        </w:rPr>
      </w:pPr>
      <w:r>
        <w:rPr>
          <w:color w:val="000000"/>
          <w:szCs w:val="22"/>
        </w:rPr>
        <w:t xml:space="preserve">Wójt Gminy Sosnowica informuję o wolnym stanowisku urzędniczym oraz ogłasza nabór na wolne stanowisko urzędnicze – </w:t>
      </w:r>
      <w:r>
        <w:rPr>
          <w:b/>
          <w:color w:val="000000"/>
          <w:szCs w:val="22"/>
        </w:rPr>
        <w:t>ds. gospodarki mieniem gminy</w:t>
      </w:r>
    </w:p>
    <w:p w14:paraId="32ADCEF5" w14:textId="77777777" w:rsidR="00F7442D" w:rsidRDefault="00F7442D" w:rsidP="00F7442D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szCs w:val="22"/>
        </w:rPr>
        <w:t xml:space="preserve"> I. </w:t>
      </w:r>
      <w:r>
        <w:rPr>
          <w:color w:val="000000"/>
          <w:szCs w:val="22"/>
        </w:rPr>
        <w:t>Wymagania niezbędne:</w:t>
      </w:r>
    </w:p>
    <w:p w14:paraId="50E94FEA" w14:textId="77777777" w:rsidR="00F7442D" w:rsidRDefault="00F7442D" w:rsidP="00F7442D">
      <w:pPr>
        <w:pStyle w:val="Akapitzlist"/>
        <w:numPr>
          <w:ilvl w:val="0"/>
          <w:numId w:val="1"/>
        </w:numPr>
        <w:spacing w:after="0" w:line="240" w:lineRule="auto"/>
        <w:ind w:left="434" w:hanging="43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wykształcenie wyższe </w:t>
      </w:r>
    </w:p>
    <w:p w14:paraId="21ABA5B7" w14:textId="77777777" w:rsidR="00F7442D" w:rsidRDefault="00F7442D" w:rsidP="00F7442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ind w:left="4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doświadczenie zawodowe: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posiada co najmniej trzyletni staż pracy lub wykonywała przez co najmniej 3 lata działalność gospodarczą o charakterze zgodnym z wymaganiami na danym stanowisku.</w:t>
      </w:r>
    </w:p>
    <w:p w14:paraId="510131ED" w14:textId="77777777" w:rsidR="00F7442D" w:rsidRDefault="00F7442D" w:rsidP="00F7442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ind w:left="4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niekaralność za umyślne przestępstwo ścigane z oskarżenia publicznego lub umyślne przestępstwo skarbowe,</w:t>
      </w:r>
    </w:p>
    <w:p w14:paraId="35E51FC6" w14:textId="77777777" w:rsidR="00F7442D" w:rsidRDefault="00F7442D" w:rsidP="00F7442D">
      <w:pPr>
        <w:pStyle w:val="Akapitzlist"/>
        <w:numPr>
          <w:ilvl w:val="0"/>
          <w:numId w:val="1"/>
        </w:numPr>
        <w:spacing w:after="0" w:line="240" w:lineRule="auto"/>
        <w:ind w:left="4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pełna zdolność do czynności prawnych oraz korzystanie z pełni praw publicznych,</w:t>
      </w:r>
    </w:p>
    <w:p w14:paraId="3200BE21" w14:textId="77777777" w:rsidR="00F7442D" w:rsidRDefault="00F7442D" w:rsidP="00F74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uto"/>
        <w:ind w:left="434" w:hanging="425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obywatelstwo polskie, </w:t>
      </w:r>
    </w:p>
    <w:p w14:paraId="618AD19A" w14:textId="77777777" w:rsidR="00F7442D" w:rsidRDefault="00F7442D" w:rsidP="00F74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uto"/>
        <w:ind w:left="434" w:hanging="425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nieposzlakowana opinia,</w:t>
      </w:r>
    </w:p>
    <w:p w14:paraId="2597E414" w14:textId="77777777" w:rsidR="00F7442D" w:rsidRDefault="00F7442D" w:rsidP="00F74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uto"/>
        <w:ind w:left="434" w:right="-225" w:hanging="425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stan zdrowia umożliwiający pracę na ww. stanowisku,</w:t>
      </w:r>
    </w:p>
    <w:p w14:paraId="4F1592A8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II. </w:t>
      </w:r>
      <w:r>
        <w:rPr>
          <w:color w:val="000000"/>
          <w:szCs w:val="22"/>
        </w:rPr>
        <w:t>Wymagania pożądane:</w:t>
      </w:r>
    </w:p>
    <w:p w14:paraId="09A80423" w14:textId="77777777" w:rsidR="00F7442D" w:rsidRDefault="00F7442D" w:rsidP="00F7442D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434" w:right="-225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0" w:name="_Hlk126915061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preferowane wykształcenie o kierunku administracja, samorząd, finanse,</w:t>
      </w:r>
    </w:p>
    <w:p w14:paraId="0DB362AC" w14:textId="77777777" w:rsidR="00F7442D" w:rsidRDefault="00F7442D" w:rsidP="00F7442D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ind w:left="434" w:right="-225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dyspozycyjność, odpowiedzialność i zdyscyplinowanie,</w:t>
      </w:r>
    </w:p>
    <w:p w14:paraId="35DD1D8D" w14:textId="77777777" w:rsidR="00F7442D" w:rsidRDefault="00F7442D" w:rsidP="00F7442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biegła obsługa komputera, programów i aplikacji wykorzystywanych w administracji, np. pakietu Ms Office, Legislator, Lex, </w:t>
      </w:r>
    </w:p>
    <w:p w14:paraId="7EC3857B" w14:textId="77777777" w:rsidR="00F7442D" w:rsidRDefault="00F7442D" w:rsidP="00F74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434" w:hanging="425"/>
        <w:jc w:val="left"/>
        <w:rPr>
          <w:color w:val="000000" w:themeColor="text1"/>
          <w:szCs w:val="22"/>
        </w:rPr>
      </w:pPr>
      <w:bookmarkStart w:id="1" w:name="_Hlk126915009"/>
      <w:r>
        <w:rPr>
          <w:color w:val="000000" w:themeColor="text1"/>
          <w:szCs w:val="22"/>
        </w:rPr>
        <w:t xml:space="preserve">znajomość przepisów prawa ze szczególnym uwzględnieniem: ustawy Kodeks postępowania administracyjnego, ustawy o samorządzie gminnym, ustawy o finansach publicznych, ustawy o ochronie danych osobowych, </w:t>
      </w:r>
    </w:p>
    <w:bookmarkEnd w:id="1"/>
    <w:p w14:paraId="2DE4C907" w14:textId="77777777" w:rsidR="00F7442D" w:rsidRDefault="00F7442D" w:rsidP="00F7442D">
      <w:pPr>
        <w:keepLines/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227" w:hanging="227"/>
        <w:jc w:val="left"/>
        <w:rPr>
          <w:color w:val="000000"/>
          <w:szCs w:val="22"/>
        </w:rPr>
      </w:pPr>
      <w:r>
        <w:rPr>
          <w:color w:val="000000" w:themeColor="text1"/>
          <w:szCs w:val="22"/>
        </w:rPr>
        <w:t xml:space="preserve">    mile widziane kursy i szkolenia związane z zakresem czynności na danym stanowisku.</w:t>
      </w:r>
      <w:bookmarkEnd w:id="0"/>
    </w:p>
    <w:p w14:paraId="3D00E96F" w14:textId="77777777" w:rsidR="00F7442D" w:rsidRDefault="00F7442D" w:rsidP="00F7442D">
      <w:pPr>
        <w:keepLines/>
        <w:shd w:val="clear" w:color="auto" w:fill="FFFFFF"/>
        <w:spacing w:before="100" w:beforeAutospacing="1" w:after="100" w:afterAutospacing="1" w:line="254" w:lineRule="auto"/>
        <w:ind w:left="227"/>
        <w:jc w:val="left"/>
        <w:rPr>
          <w:color w:val="000000" w:themeColor="text1"/>
          <w:szCs w:val="22"/>
        </w:rPr>
      </w:pPr>
    </w:p>
    <w:p w14:paraId="670823A2" w14:textId="77777777" w:rsidR="00F7442D" w:rsidRDefault="00F7442D" w:rsidP="00F7442D">
      <w:pPr>
        <w:keepLines/>
        <w:shd w:val="clear" w:color="auto" w:fill="FFFFFF"/>
        <w:spacing w:before="100" w:beforeAutospacing="1" w:after="100" w:afterAutospacing="1" w:line="254" w:lineRule="auto"/>
        <w:ind w:left="227"/>
        <w:jc w:val="left"/>
        <w:rPr>
          <w:szCs w:val="22"/>
        </w:rPr>
      </w:pPr>
      <w:r>
        <w:rPr>
          <w:szCs w:val="22"/>
        </w:rPr>
        <w:t>III. Zakres obowiązków</w:t>
      </w:r>
    </w:p>
    <w:p w14:paraId="3E4BF5AA" w14:textId="77777777" w:rsidR="00F7442D" w:rsidRDefault="00F7442D" w:rsidP="00F7442D">
      <w:pPr>
        <w:pStyle w:val="Akapitzlist"/>
        <w:keepLines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Przypis należności i windykacja dochodów: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a) z tytułu czynszu najmu,</w:t>
      </w:r>
    </w:p>
    <w:p w14:paraId="031C3F3F" w14:textId="77777777" w:rsidR="00F7442D" w:rsidRDefault="00F7442D" w:rsidP="00F7442D">
      <w:pPr>
        <w:pStyle w:val="Akapitzlist"/>
        <w:keepLines/>
        <w:spacing w:before="120" w:after="120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b) z tytułu przekształcenia prawa użytkowania wieczystego w prawo własności,</w:t>
      </w:r>
    </w:p>
    <w:p w14:paraId="6DB3081C" w14:textId="77777777" w:rsidR="00F7442D" w:rsidRDefault="00F7442D" w:rsidP="00F7442D">
      <w:pPr>
        <w:pStyle w:val="Akapitzlist"/>
        <w:keepLines/>
        <w:spacing w:before="120" w:after="120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c) z tytułu przeniesienia prawa własności gruntów komunalnych na rzecz osób fizycznych,</w:t>
      </w:r>
    </w:p>
    <w:p w14:paraId="084B0B2B" w14:textId="77777777" w:rsidR="00F7442D" w:rsidRDefault="00F7442D" w:rsidP="00F7442D">
      <w:pPr>
        <w:pStyle w:val="Akapitzlist"/>
        <w:keepLines/>
        <w:spacing w:before="120" w:after="120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d) z tytułu opłat za dzierżawę nieruchomości komunalnych,</w:t>
      </w:r>
    </w:p>
    <w:p w14:paraId="41F837E1" w14:textId="77777777" w:rsidR="00F7442D" w:rsidRDefault="00F7442D" w:rsidP="00F7442D">
      <w:pPr>
        <w:pStyle w:val="Akapitzlist"/>
        <w:keepLines/>
        <w:spacing w:before="120" w:after="120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e) z tytułu opłaty za zarząd i wieczyste użytkowanie gruntu;</w:t>
      </w:r>
    </w:p>
    <w:p w14:paraId="6A84829C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Zarządzanie gminnym zasobem lokalowym, nieruchomościami budynkowymi oraz gruntami rolniczymi i  nierolniczymi stanowiącymi mienie gminne;</w:t>
      </w:r>
    </w:p>
    <w:p w14:paraId="78938CA2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spraw dotyczących przyznawania lokali mieszkalnych w tym socjalnych oraz zapewnienia w razie konieczności czasowego zakwaterowania osób zwolnionych z zakładów karnych;</w:t>
      </w:r>
    </w:p>
    <w:p w14:paraId="4F872D9E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Przejmowanie zakładowych budynków mieszkalnych;</w:t>
      </w:r>
    </w:p>
    <w:p w14:paraId="0FEDEF87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Egzekucja czynszów i opłat za lokale i nieruchomości budynkowe;</w:t>
      </w:r>
    </w:p>
    <w:p w14:paraId="360ABB73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Egzekucja w sprawach lokalowych, usuwania skutków samowoli budowlanej;</w:t>
      </w:r>
    </w:p>
    <w:p w14:paraId="54C60776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ewidencji nieruchomości gminnych;</w:t>
      </w:r>
    </w:p>
    <w:p w14:paraId="4C192E28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Tworzenie zasobów gruntów gminnych na cele inwestycyjne;</w:t>
      </w:r>
    </w:p>
    <w:p w14:paraId="7D0C8AC5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Ustalanie cen za grunty, budynki i urządzenia w drodze wyceny biegłego;</w:t>
      </w:r>
    </w:p>
    <w:p w14:paraId="6534AA64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Prowadzenie spraw z zakresu nazewnictwa ulic, placów i numeracji nieruchomości;</w:t>
      </w:r>
    </w:p>
    <w:p w14:paraId="30799DDD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Kierowanie wniosków do Wydziału Ksiąg Wieczystych Sądu Rejonowego we Włodawie o założenie księgi wieczystej lub ujawnienie w księdze istniejącej aktualnego stanu prawnego nieruchomości komunalnych;</w:t>
      </w:r>
    </w:p>
    <w:p w14:paraId="44A9F177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postępowań w zakresie gospodarowania mieniem komunalnym, w tym w szczególności:</w:t>
      </w:r>
    </w:p>
    <w:p w14:paraId="46A13553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nabycia mienia na własność gminy,</w:t>
      </w:r>
    </w:p>
    <w:p w14:paraId="31879BDA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zbycia nieruchomości gminnej,</w:t>
      </w:r>
    </w:p>
    <w:p w14:paraId="3A72C6D9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zamiany nieruchomości,</w:t>
      </w:r>
    </w:p>
    <w:p w14:paraId="604345B3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przekazywania mienia komunalnego w zarząd lub użytkowanie,</w:t>
      </w:r>
    </w:p>
    <w:p w14:paraId="0FD5E030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dzierżawy i najmu składników mienia komunalnego,</w:t>
      </w:r>
    </w:p>
    <w:p w14:paraId="1B064417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przekazywania gruntów w użytkowanie wieczyste,</w:t>
      </w:r>
    </w:p>
    <w:p w14:paraId="5A6EF81A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dzierżawy gruntów komunalnych nie użytkowanych rolniczo,</w:t>
      </w:r>
    </w:p>
    <w:p w14:paraId="6E30DDCD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przygotowywanie oświadczeń o wykonaniu lub niewykonaniu prawa pierwokupu;</w:t>
      </w:r>
    </w:p>
    <w:p w14:paraId="63B9F1F0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spraw związanych z podziałem nieruchomości w tym wydawanie decyzji o podziale nieruchomości;</w:t>
      </w:r>
    </w:p>
    <w:p w14:paraId="6F8376C0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spraw z zakresu rozgraniczeń nieruchomości;</w:t>
      </w:r>
    </w:p>
    <w:p w14:paraId="216F998A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postępowań dot. przekształcenia prawa  użytkowania wieczystego przysługującego osobom fizycznym w prawo własności;</w:t>
      </w:r>
    </w:p>
    <w:p w14:paraId="51620B4A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sporządzanie informacji o stanie mienia komunalnego;</w:t>
      </w:r>
    </w:p>
    <w:p w14:paraId="3957ECA7" w14:textId="77777777" w:rsidR="00F7442D" w:rsidRDefault="00F7442D" w:rsidP="00F7442D">
      <w:pPr>
        <w:pStyle w:val="Akapitzlist"/>
        <w:keepLines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spraw związanych z okresowymi przeglądami technicznymi mieszkań i nieruchomości budynkowych będących w zasobach gminy;</w:t>
      </w:r>
    </w:p>
    <w:p w14:paraId="7D1E832E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prowadzenie spraw związanych z okresowymi przeglądami technicznymi mieszkań będących w zasobach gminy; Prowadzenie spraw z zakresu ewidencji działalności gospodarczej;</w:t>
      </w:r>
    </w:p>
    <w:p w14:paraId="169B649D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Opracowanie projektów uchwał, zarządzeń, umów itp. dokumentów w zakresie zajmowanego stanowiska;</w:t>
      </w:r>
    </w:p>
    <w:p w14:paraId="626F99E6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Sporządzanie sprawozdań statystycznych i innych wynikających z zakresu stanowiska pracy;</w:t>
      </w:r>
    </w:p>
    <w:p w14:paraId="6E6FF59A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Współdziałanie w wykonywaniu zadań obronnych, zarządzania kryzysowego i OC;</w:t>
      </w:r>
    </w:p>
    <w:p w14:paraId="582E081C" w14:textId="77777777" w:rsidR="00F7442D" w:rsidRDefault="00F7442D" w:rsidP="00F7442D">
      <w:pPr>
        <w:pStyle w:val="Akapitzlist"/>
        <w:keepLines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Wykonywanie innych czynności zleconych przez Wójta Gminy.</w:t>
      </w:r>
    </w:p>
    <w:p w14:paraId="78F9FB0D" w14:textId="77777777" w:rsidR="00F7442D" w:rsidRDefault="00F7442D" w:rsidP="00F7442D">
      <w:pPr>
        <w:keepLines/>
        <w:spacing w:before="120" w:after="120"/>
        <w:rPr>
          <w:color w:val="000000" w:themeColor="text1"/>
          <w:szCs w:val="22"/>
        </w:rPr>
      </w:pPr>
    </w:p>
    <w:p w14:paraId="29211C9B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IV. </w:t>
      </w:r>
      <w:r>
        <w:rPr>
          <w:color w:val="000000"/>
          <w:szCs w:val="22"/>
        </w:rPr>
        <w:t>Wymagane dokumenty</w:t>
      </w:r>
    </w:p>
    <w:p w14:paraId="76533BF3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a) </w:t>
      </w:r>
      <w:r>
        <w:rPr>
          <w:b/>
          <w:color w:val="000000"/>
          <w:szCs w:val="22"/>
        </w:rPr>
        <w:t>życiorys zawodowy (CV) z aktualną fotografią</w:t>
      </w:r>
      <w:r>
        <w:rPr>
          <w:color w:val="000000"/>
          <w:szCs w:val="22"/>
        </w:rPr>
        <w:t xml:space="preserve"> – opatrzony numerem telefonu kontaktowego lub </w:t>
      </w:r>
    </w:p>
    <w:p w14:paraId="722FCAB7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color w:val="000000"/>
          <w:szCs w:val="22"/>
        </w:rPr>
        <w:t>e – mailem oraz datą i własnoręcznym podpisem kandydata,</w:t>
      </w:r>
    </w:p>
    <w:p w14:paraId="2E80CEFC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b) </w:t>
      </w:r>
      <w:r>
        <w:rPr>
          <w:b/>
          <w:color w:val="000000"/>
          <w:szCs w:val="22"/>
        </w:rPr>
        <w:t>kwestionariusz osobowy</w:t>
      </w:r>
      <w:r>
        <w:rPr>
          <w:color w:val="000000"/>
          <w:szCs w:val="22"/>
        </w:rPr>
        <w:t> – opatrzony datą i własnoręcznym podpisem kandydata,</w:t>
      </w:r>
    </w:p>
    <w:p w14:paraId="1E9160CE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c) </w:t>
      </w:r>
      <w:r>
        <w:rPr>
          <w:b/>
          <w:color w:val="000000"/>
          <w:szCs w:val="22"/>
        </w:rPr>
        <w:t>list motywacyjny</w:t>
      </w:r>
      <w:r>
        <w:rPr>
          <w:color w:val="000000"/>
          <w:szCs w:val="22"/>
        </w:rPr>
        <w:t> – opatrzony datą i własnoręcznym podpisem kandydata,</w:t>
      </w:r>
    </w:p>
    <w:p w14:paraId="4A3B8EB6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d) </w:t>
      </w:r>
      <w:r>
        <w:rPr>
          <w:b/>
          <w:color w:val="000000"/>
          <w:szCs w:val="22"/>
        </w:rPr>
        <w:t>dokumenty poświadczające wykształcenie: kserokopie dyplomów, świadectw</w:t>
      </w:r>
      <w:r>
        <w:rPr>
          <w:color w:val="000000"/>
          <w:szCs w:val="22"/>
        </w:rPr>
        <w:t xml:space="preserve"> – poświadczone </w:t>
      </w:r>
    </w:p>
    <w:p w14:paraId="69DEA7B8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color w:val="000000"/>
          <w:szCs w:val="22"/>
        </w:rPr>
        <w:t>( na każdej stronie) za zgodność z oryginałem przez kandydata,</w:t>
      </w:r>
    </w:p>
    <w:p w14:paraId="1DD52240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e) </w:t>
      </w:r>
      <w:r>
        <w:rPr>
          <w:b/>
          <w:color w:val="000000"/>
          <w:szCs w:val="22"/>
        </w:rPr>
        <w:t>oświadczenie o pełnej zdolności do czynności prawnych oraz korzystaniu z pełni praw publicznych</w:t>
      </w:r>
      <w:r>
        <w:rPr>
          <w:color w:val="000000"/>
          <w:szCs w:val="22"/>
        </w:rPr>
        <w:t> – opatrzone datą oraz własnoręcznym podpisem kandydata,</w:t>
      </w:r>
    </w:p>
    <w:p w14:paraId="148FB404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f) </w:t>
      </w:r>
      <w:r>
        <w:rPr>
          <w:b/>
          <w:color w:val="000000"/>
          <w:szCs w:val="22"/>
        </w:rPr>
        <w:t>oświadczenie o niekaralności, tj. braku skazania prawomocnym wyrokiem sądu za umyślne przestępstwo ścigane z oskarżenia publicznego lub umyślne przestępstwo skarbowe</w:t>
      </w:r>
      <w:r>
        <w:rPr>
          <w:color w:val="000000"/>
          <w:szCs w:val="22"/>
        </w:rPr>
        <w:t> – opatrzone datą i własnoręcznym podpisem kandydata,</w:t>
      </w:r>
    </w:p>
    <w:p w14:paraId="67F9AADC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g) </w:t>
      </w:r>
      <w:r>
        <w:rPr>
          <w:b/>
          <w:color w:val="000000"/>
          <w:szCs w:val="22"/>
        </w:rPr>
        <w:t>inne dokumenty o posiadanych kwalifikacjach i umiejętnościach w tym dokumentujące doświadczenie zawodowe</w:t>
      </w:r>
      <w:r>
        <w:rPr>
          <w:color w:val="000000"/>
          <w:szCs w:val="22"/>
        </w:rPr>
        <w:t> – kserokopie poświadczone ( na każdej stronie ) za zgodność z oryginałem przez kandydata,</w:t>
      </w:r>
    </w:p>
    <w:p w14:paraId="701C969B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h) </w:t>
      </w:r>
      <w:r>
        <w:rPr>
          <w:b/>
          <w:color w:val="000000"/>
          <w:szCs w:val="22"/>
        </w:rPr>
        <w:t>klauzula informacyjna o przetwarzaniu danych osobowych dla kandydata na pracownika (rekrutacja)</w:t>
      </w:r>
      <w:r>
        <w:rPr>
          <w:color w:val="000000"/>
          <w:szCs w:val="22"/>
        </w:rPr>
        <w:t>.</w:t>
      </w:r>
    </w:p>
    <w:p w14:paraId="13CAAC9A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V. </w:t>
      </w:r>
      <w:r>
        <w:rPr>
          <w:color w:val="000000"/>
          <w:szCs w:val="22"/>
        </w:rPr>
        <w:t>Warunki pracy</w:t>
      </w:r>
    </w:p>
    <w:p w14:paraId="614C3FD3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lastRenderedPageBreak/>
        <w:t>a) </w:t>
      </w:r>
      <w:r>
        <w:rPr>
          <w:color w:val="000000"/>
          <w:szCs w:val="22"/>
        </w:rPr>
        <w:t>czas pracy – 1 etat –40 godz. tygodniowo,</w:t>
      </w:r>
    </w:p>
    <w:p w14:paraId="45395E1D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b) </w:t>
      </w:r>
      <w:r>
        <w:rPr>
          <w:color w:val="000000"/>
          <w:szCs w:val="22"/>
        </w:rPr>
        <w:t>miejsce pracy: Urząd Gminy Sosnowica, ul. Spokojna 10, 21-230 Sosnowica,</w:t>
      </w:r>
    </w:p>
    <w:p w14:paraId="44DC5DEB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c) </w:t>
      </w:r>
      <w:r>
        <w:rPr>
          <w:color w:val="000000"/>
          <w:szCs w:val="22"/>
        </w:rPr>
        <w:t xml:space="preserve">praca zlokalizowana w pomieszczeniu na piętrze budynku, toaleta dla niepełnosprawnych znajduje się na parterze budynku, </w:t>
      </w:r>
    </w:p>
    <w:p w14:paraId="550BE2FA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d) </w:t>
      </w:r>
      <w:r>
        <w:rPr>
          <w:color w:val="000000"/>
          <w:szCs w:val="22"/>
        </w:rPr>
        <w:t>ścisła współpraca z innymi pracownikami,</w:t>
      </w:r>
    </w:p>
    <w:p w14:paraId="440F6C28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e) </w:t>
      </w:r>
      <w:r>
        <w:rPr>
          <w:color w:val="000000"/>
          <w:szCs w:val="22"/>
        </w:rPr>
        <w:t>stanowisko wyposażone w sprzęt komputerowy, odpowiednie oświetlenie, biurko, szafy, telefon,</w:t>
      </w:r>
    </w:p>
    <w:p w14:paraId="1EB5247B" w14:textId="77777777" w:rsidR="00F7442D" w:rsidRDefault="00F7442D" w:rsidP="00F7442D">
      <w:pPr>
        <w:keepLines/>
        <w:spacing w:before="120" w:after="120"/>
        <w:ind w:left="227" w:hanging="227"/>
        <w:rPr>
          <w:color w:val="000000"/>
          <w:szCs w:val="22"/>
        </w:rPr>
      </w:pPr>
      <w:r>
        <w:rPr>
          <w:szCs w:val="22"/>
        </w:rPr>
        <w:t>f) </w:t>
      </w:r>
      <w:r>
        <w:rPr>
          <w:color w:val="000000"/>
          <w:szCs w:val="22"/>
        </w:rPr>
        <w:t>praca przy monitorze ekranowym pow. 4 godz. dziennie.</w:t>
      </w:r>
    </w:p>
    <w:p w14:paraId="26455661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VI. </w:t>
      </w:r>
      <w:r>
        <w:rPr>
          <w:color w:val="000000"/>
          <w:szCs w:val="22"/>
        </w:rPr>
        <w:t>Wskaźnik zatrudnienia osób niepełnosprawnych w jednostce</w:t>
      </w:r>
    </w:p>
    <w:p w14:paraId="4D0F9CF5" w14:textId="77777777" w:rsidR="00F7442D" w:rsidRDefault="00F7442D" w:rsidP="00F7442D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color w:val="000000"/>
          <w:szCs w:val="22"/>
        </w:rPr>
        <w:t>W miesiącu poprzedzającym datę upublicznienia ogłoszenia o naborze wskaźnik zatrudnienia osób niepełnosprawnych w Urzędzie Gminy Sosnowica, w rozumieniu przepisów o rehabilitacji zawodowej i społecznej oraz zatrudnianiu osób niepełnosprawnych, wynosił poniżej 6 %.</w:t>
      </w:r>
    </w:p>
    <w:p w14:paraId="6B05350C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VII. </w:t>
      </w:r>
      <w:r>
        <w:rPr>
          <w:color w:val="000000"/>
          <w:szCs w:val="22"/>
        </w:rPr>
        <w:t>Miejsce składania dokumentów</w:t>
      </w:r>
    </w:p>
    <w:p w14:paraId="41D10997" w14:textId="269A9499" w:rsidR="00F7442D" w:rsidRDefault="00F7442D" w:rsidP="00F7442D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color w:val="000000"/>
          <w:szCs w:val="22"/>
        </w:rPr>
        <w:t>Wymagane dokumenty aplikacyjne należy składać osobiście w zamkniętej kopercie    w Sekretariacie Urzędu Gminy Sosnowica (I piętro, pokój nr 9) lub wysłać pocztą na adres: Urząd Gminy Sosnowica, ul. Spokojna 10, 21-230 Sosnowica, w terminie </w:t>
      </w:r>
      <w:r>
        <w:rPr>
          <w:b/>
          <w:color w:val="000000"/>
          <w:szCs w:val="22"/>
        </w:rPr>
        <w:t xml:space="preserve">do dnia </w:t>
      </w:r>
      <w:r w:rsidR="006C382C">
        <w:rPr>
          <w:b/>
          <w:color w:val="000000"/>
          <w:szCs w:val="22"/>
        </w:rPr>
        <w:t>14</w:t>
      </w:r>
      <w:r>
        <w:rPr>
          <w:b/>
          <w:color w:val="000000"/>
          <w:szCs w:val="22"/>
        </w:rPr>
        <w:t xml:space="preserve"> </w:t>
      </w:r>
      <w:r w:rsidR="008C3C65">
        <w:rPr>
          <w:b/>
          <w:color w:val="000000"/>
          <w:szCs w:val="22"/>
        </w:rPr>
        <w:t>października</w:t>
      </w:r>
      <w:r>
        <w:rPr>
          <w:b/>
          <w:color w:val="000000"/>
          <w:szCs w:val="22"/>
        </w:rPr>
        <w:t xml:space="preserve"> 202</w:t>
      </w:r>
      <w:r w:rsidR="008C3C65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> r., do godz. 10</w:t>
      </w:r>
      <w:r>
        <w:rPr>
          <w:b/>
          <w:color w:val="000000"/>
          <w:szCs w:val="22"/>
          <w:vertAlign w:val="superscript"/>
        </w:rPr>
        <w:t>00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> Koperta powinna być opatrzona dopiskiem: </w:t>
      </w:r>
      <w:r>
        <w:rPr>
          <w:b/>
          <w:color w:val="000000"/>
          <w:szCs w:val="22"/>
        </w:rPr>
        <w:t>„Dotyczy naboru na wolne stanowisko ds. gospodarki mieniem gminy”</w:t>
      </w:r>
      <w:r>
        <w:rPr>
          <w:color w:val="000000"/>
          <w:szCs w:val="22"/>
        </w:rPr>
        <w:t> (decyduje data wpływu do Urzędu).</w:t>
      </w:r>
    </w:p>
    <w:p w14:paraId="0B69C5FE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VIII. </w:t>
      </w:r>
      <w:r>
        <w:rPr>
          <w:color w:val="000000"/>
          <w:szCs w:val="22"/>
        </w:rPr>
        <w:t>Uwagi</w:t>
      </w:r>
    </w:p>
    <w:p w14:paraId="73DD5678" w14:textId="77777777" w:rsidR="00F7442D" w:rsidRDefault="00F7442D" w:rsidP="00F7442D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b/>
          <w:color w:val="000000"/>
          <w:szCs w:val="22"/>
          <w:u w:val="single" w:color="000000"/>
        </w:rPr>
        <w:t>Informacja o dokumentach (zgodach) składanych w trakcie rekrutacji:</w:t>
      </w:r>
    </w:p>
    <w:p w14:paraId="0D4B3873" w14:textId="77777777" w:rsidR="00F7442D" w:rsidRDefault="00F7442D" w:rsidP="00F7442D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color w:val="000000"/>
          <w:szCs w:val="22"/>
        </w:rPr>
        <w:t>Informujemy, że w ramach prowadzonej przez Administratora rekrutacji wraz z wymaganą dokumentacją potwierdzającą Państwa wykształcenie oraz doświadczenie zawodowe mogą Państwo złożyć dwa oświadczenia:</w:t>
      </w:r>
    </w:p>
    <w:p w14:paraId="19C15B30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1. </w:t>
      </w:r>
      <w:r>
        <w:rPr>
          <w:color w:val="000000"/>
          <w:szCs w:val="22"/>
        </w:rPr>
        <w:t>oświadczenie o wyrażeniu zgody na przetwarzanie danych osobowych zawartych w liście motywacyjnym lub innych załączonych dokumentach - jeśli w zakresie tych danych zawarte są </w:t>
      </w:r>
      <w:r>
        <w:rPr>
          <w:b/>
          <w:color w:val="000000"/>
          <w:szCs w:val="22"/>
        </w:rPr>
        <w:t>szczególne kategorie danych</w:t>
      </w:r>
      <w:r>
        <w:rPr>
          <w:color w:val="000000"/>
          <w:szCs w:val="22"/>
        </w:rPr>
        <w:t>, o których mowa w art. 9 ust. 1 RODO ( w tym dane o stanie zdrowia, o przekonaniach politycznych, ujawniających pochodzenie rasowe lub etniczne, przekonania religijne lub światopoglądowe, przynależność do związków zawodowych itp.)</w:t>
      </w:r>
    </w:p>
    <w:p w14:paraId="29D3F7E3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2. </w:t>
      </w:r>
      <w:r>
        <w:rPr>
          <w:color w:val="000000"/>
          <w:szCs w:val="22"/>
        </w:rPr>
        <w:t>w przypadku chęci uczestnictwa w kolejnych naborach prowadzonych przez Administratora proszę o umieszczenie oświadczenia o dobrowolnym wyrażeniu zgody na przetwarzanie danych osobowych w celu wykorzystania ich w kolejnych naborach prowadzonych przez Administratora przez okres najbliższych 9 miesięcy.</w:t>
      </w:r>
    </w:p>
    <w:p w14:paraId="43D982D3" w14:textId="77777777" w:rsidR="00F7442D" w:rsidRDefault="00F7442D" w:rsidP="00F7442D">
      <w:pPr>
        <w:spacing w:before="120" w:after="120"/>
        <w:ind w:firstLine="227"/>
        <w:jc w:val="left"/>
        <w:rPr>
          <w:color w:val="000000"/>
          <w:szCs w:val="22"/>
        </w:rPr>
      </w:pPr>
      <w:r>
        <w:rPr>
          <w:b/>
          <w:color w:val="000000"/>
          <w:szCs w:val="22"/>
        </w:rPr>
        <w:t>Oświadczenia wskazane powyżej, mogą być zawarte w liście motywacyjnym w następujący sposób:</w:t>
      </w:r>
    </w:p>
    <w:p w14:paraId="0A7CBDCF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1. </w:t>
      </w:r>
      <w:r>
        <w:rPr>
          <w:color w:val="000000"/>
          <w:szCs w:val="22"/>
        </w:rPr>
        <w:t>„Wyrażam zgodę na przetwarzanie danych osobowych w celu wykorzystania ich w ewentualnych kolejnych naborach prowadzonych przez Administratora przez okres najbliższych 9 miesięcy.”</w:t>
      </w:r>
    </w:p>
    <w:p w14:paraId="6E8A69EA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2. </w:t>
      </w:r>
      <w:r>
        <w:rPr>
          <w:color w:val="000000"/>
          <w:szCs w:val="22"/>
        </w:rPr>
        <w:t>„Wyrażam zgodę na przetwarzanie moich szczególnych danych osobowych zawartych w liście motywacyjnym oraz załączonych do niego dokumentach - wymagane jeśli przekazane dane obejmują szczególne kategorie danych, o których mowa w art. 9 ust. 1 RODO.”</w:t>
      </w:r>
    </w:p>
    <w:p w14:paraId="4F0E2D4B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IX. </w:t>
      </w:r>
      <w:r>
        <w:rPr>
          <w:color w:val="000000"/>
          <w:szCs w:val="22"/>
        </w:rPr>
        <w:t>Złożenie oferty nie powoduje żadnych zobowiązań wobec stron.</w:t>
      </w:r>
    </w:p>
    <w:p w14:paraId="6DEC76AD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X. </w:t>
      </w:r>
      <w:r>
        <w:rPr>
          <w:color w:val="000000"/>
          <w:szCs w:val="22"/>
        </w:rPr>
        <w:t>Dokumenty aplikacyjne, które nie spełniły wymagań formalnych będą odesłane lub odbierane osobiście przez kandydatów a te, które wpłyną do Urzędu po wyżej określonym terminie nie będą rozpatrywane.</w:t>
      </w:r>
    </w:p>
    <w:p w14:paraId="2391C249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XI. </w:t>
      </w:r>
      <w:r>
        <w:rPr>
          <w:color w:val="000000"/>
          <w:szCs w:val="22"/>
        </w:rPr>
        <w:t>Kandydaci, którzy spełnią wymogi formalne zostaną telefonicznie powiadomieni o zakwalifikowaniu się do kolejnego etapu rekrutacji – testu sprawdzającego lub rozmowy kwalifikacyjnej</w:t>
      </w:r>
    </w:p>
    <w:p w14:paraId="29D732AD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lastRenderedPageBreak/>
        <w:t>XII. </w:t>
      </w:r>
      <w:r>
        <w:rPr>
          <w:color w:val="000000"/>
          <w:szCs w:val="22"/>
        </w:rPr>
        <w:t>Lista kandydatów, którzy spełnili wymogi formalne oraz informacja o wynikach naboru będzie umieszczona na stronie internetowej BIP Gminy Sosnowica, a także na tablicy informacyjnej w Urzędzie Gminy Sosnowica.</w:t>
      </w:r>
    </w:p>
    <w:p w14:paraId="3FBFED9D" w14:textId="77777777" w:rsidR="00F7442D" w:rsidRDefault="00F7442D" w:rsidP="00F7442D">
      <w:pPr>
        <w:keepLines/>
        <w:spacing w:before="120" w:after="120"/>
        <w:ind w:firstLine="340"/>
        <w:rPr>
          <w:color w:val="000000"/>
          <w:szCs w:val="22"/>
        </w:rPr>
      </w:pPr>
      <w:r>
        <w:rPr>
          <w:szCs w:val="22"/>
        </w:rPr>
        <w:t>XIII. </w:t>
      </w:r>
      <w:r>
        <w:rPr>
          <w:b/>
          <w:color w:val="000000"/>
          <w:szCs w:val="22"/>
        </w:rPr>
        <w:t>Niezgłoszenie się kandydata na test lub rozmowę kwalifikacyjną w wyznaczonym terminie jest równoznaczne z odrzuceniem oferty.</w:t>
      </w:r>
    </w:p>
    <w:p w14:paraId="410B86E9" w14:textId="77777777" w:rsidR="00F7442D" w:rsidRDefault="00F7442D" w:rsidP="00F7442D">
      <w:pPr>
        <w:rPr>
          <w:szCs w:val="22"/>
        </w:rPr>
      </w:pPr>
    </w:p>
    <w:p w14:paraId="7243818B" w14:textId="77777777" w:rsidR="00F7442D" w:rsidRDefault="00F7442D" w:rsidP="00F7442D">
      <w:pPr>
        <w:rPr>
          <w:szCs w:val="22"/>
        </w:rPr>
      </w:pPr>
    </w:p>
    <w:p w14:paraId="2672E65A" w14:textId="77777777" w:rsidR="00A614FC" w:rsidRDefault="00A614FC"/>
    <w:sectPr w:rsidR="00A6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379EC"/>
    <w:multiLevelType w:val="hybridMultilevel"/>
    <w:tmpl w:val="CFEC36FA"/>
    <w:lvl w:ilvl="0" w:tplc="2246213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E816BA7"/>
    <w:multiLevelType w:val="hybridMultilevel"/>
    <w:tmpl w:val="D0E6C588"/>
    <w:lvl w:ilvl="0" w:tplc="66100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157EE2BE">
      <w:start w:val="2"/>
      <w:numFmt w:val="decimal"/>
      <w:lvlText w:val="%2."/>
      <w:lvlJc w:val="left"/>
      <w:pPr>
        <w:tabs>
          <w:tab w:val="num" w:pos="426"/>
        </w:tabs>
        <w:ind w:left="42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16C6545"/>
    <w:multiLevelType w:val="hybridMultilevel"/>
    <w:tmpl w:val="ADE47B1C"/>
    <w:lvl w:ilvl="0" w:tplc="2246213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13C620A"/>
    <w:multiLevelType w:val="hybridMultilevel"/>
    <w:tmpl w:val="DE12D75C"/>
    <w:lvl w:ilvl="0" w:tplc="DF64A6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05927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502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88960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050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2D"/>
    <w:rsid w:val="006C382C"/>
    <w:rsid w:val="00710EB9"/>
    <w:rsid w:val="008C3C65"/>
    <w:rsid w:val="00A1137F"/>
    <w:rsid w:val="00A614FC"/>
    <w:rsid w:val="00F7442D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61F"/>
  <w15:chartTrackingRefBased/>
  <w15:docId w15:val="{838E45C6-5F6B-4104-ADCA-7D9F6B6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2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42D"/>
    <w:pPr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2024-10-01T07:43:00Z</dcterms:created>
  <dcterms:modified xsi:type="dcterms:W3CDTF">2024-10-01T10:17:00Z</dcterms:modified>
</cp:coreProperties>
</file>